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EEC2DD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EF612C">
        <w:rPr>
          <w:bCs/>
          <w:noProof w:val="0"/>
          <w:sz w:val="24"/>
          <w:szCs w:val="24"/>
        </w:rPr>
        <w:t>1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C12C08" w:rsidRPr="00C12C08">
        <w:rPr>
          <w:bCs/>
          <w:noProof w:val="0"/>
          <w:sz w:val="24"/>
          <w:szCs w:val="24"/>
        </w:rPr>
        <w:t>R2-2007563</w:t>
      </w:r>
      <w:bookmarkStart w:id="0" w:name="_GoBack"/>
      <w:bookmarkEnd w:id="0"/>
    </w:p>
    <w:p w14:paraId="11776FA6" w14:textId="6BE67B59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D35DE">
        <w:rPr>
          <w:rFonts w:eastAsia="SimSun"/>
          <w:bCs/>
          <w:sz w:val="24"/>
          <w:szCs w:val="24"/>
          <w:lang w:eastAsia="zh-CN"/>
        </w:rPr>
        <w:t>17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D35DE">
        <w:rPr>
          <w:rFonts w:eastAsia="SimSun"/>
          <w:bCs/>
          <w:sz w:val="24"/>
          <w:szCs w:val="24"/>
          <w:lang w:eastAsia="zh-CN"/>
        </w:rPr>
        <w:t>28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D35DE">
        <w:rPr>
          <w:rFonts w:eastAsia="SimSun"/>
          <w:bCs/>
          <w:sz w:val="24"/>
          <w:szCs w:val="24"/>
          <w:lang w:eastAsia="zh-CN"/>
        </w:rPr>
        <w:t>August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5DD8E4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788F">
        <w:rPr>
          <w:rFonts w:cs="Arial"/>
          <w:b/>
          <w:bCs/>
          <w:sz w:val="24"/>
          <w:lang w:eastAsia="ja-JP"/>
        </w:rPr>
        <w:t>8.</w:t>
      </w:r>
      <w:r w:rsidR="002870D8">
        <w:rPr>
          <w:rFonts w:cs="Arial"/>
          <w:b/>
          <w:bCs/>
          <w:sz w:val="24"/>
          <w:lang w:eastAsia="ja-JP"/>
        </w:rPr>
        <w:t>9</w:t>
      </w:r>
      <w:r w:rsidR="0060788F">
        <w:rPr>
          <w:rFonts w:cs="Arial"/>
          <w:b/>
          <w:bCs/>
          <w:sz w:val="24"/>
          <w:lang w:eastAsia="ja-JP"/>
        </w:rPr>
        <w:t>.</w:t>
      </w:r>
      <w:r w:rsidR="002870D8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598C62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237B9">
        <w:rPr>
          <w:rFonts w:ascii="Arial" w:hAnsi="Arial" w:cs="Arial"/>
          <w:b/>
          <w:bCs/>
          <w:sz w:val="24"/>
        </w:rPr>
        <w:t xml:space="preserve">IDLE </w:t>
      </w:r>
      <w:r w:rsidR="004237B9" w:rsidRPr="004237B9">
        <w:rPr>
          <w:rFonts w:ascii="Arial" w:hAnsi="Arial" w:cs="Arial"/>
          <w:b/>
          <w:bCs/>
          <w:sz w:val="24"/>
        </w:rPr>
        <w:t>/</w:t>
      </w:r>
      <w:r w:rsidR="004237B9">
        <w:rPr>
          <w:rFonts w:ascii="Arial" w:hAnsi="Arial" w:cs="Arial"/>
          <w:b/>
          <w:bCs/>
          <w:sz w:val="24"/>
        </w:rPr>
        <w:t xml:space="preserve"> INACTIVE </w:t>
      </w:r>
      <w:r w:rsidR="004237B9" w:rsidRPr="004237B9">
        <w:rPr>
          <w:rFonts w:ascii="Arial" w:hAnsi="Arial" w:cs="Arial"/>
          <w:b/>
          <w:bCs/>
          <w:sz w:val="24"/>
        </w:rPr>
        <w:t>mode UE power saving</w:t>
      </w:r>
    </w:p>
    <w:p w14:paraId="1F147C23" w14:textId="7C925D99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33921" w:rsidRPr="00733921">
        <w:rPr>
          <w:rFonts w:ascii="Arial" w:hAnsi="Arial" w:cs="Arial"/>
          <w:b/>
          <w:bCs/>
          <w:sz w:val="24"/>
        </w:rPr>
        <w:t>NR_UE_pow_sav_enh-Core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0788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B7C1F89" w:rsidR="007F2E08" w:rsidRDefault="0060788F" w:rsidP="00A209D6">
      <w:r>
        <w:t xml:space="preserve">New </w:t>
      </w:r>
      <w:r w:rsidR="004F0532">
        <w:t>WID</w:t>
      </w:r>
      <w:r>
        <w:t xml:space="preserve"> on </w:t>
      </w:r>
      <w:r w:rsidR="004F0532">
        <w:t xml:space="preserve">UE power saving </w:t>
      </w:r>
      <w:r>
        <w:t xml:space="preserve">was approved in </w:t>
      </w:r>
      <w:hyperlink r:id="rId11" w:tooltip="D:Documents3GPPtsg_ranTSG_RANTSGR_88eDocsRP-200938.zip" w:history="1">
        <w:r w:rsidR="004F0532" w:rsidRPr="002A175B">
          <w:rPr>
            <w:rStyle w:val="Hyperlink"/>
          </w:rPr>
          <w:t>RP-200938</w:t>
        </w:r>
      </w:hyperlink>
    </w:p>
    <w:p w14:paraId="67463B6A" w14:textId="31BA59EE" w:rsidR="001E155B" w:rsidRDefault="00532D22" w:rsidP="00532D22">
      <w:r>
        <w:t xml:space="preserve">In this contribution we discuss </w:t>
      </w:r>
      <w:r w:rsidR="005330EF">
        <w:t>IDLE/INACTIVE mode</w:t>
      </w:r>
      <w:r w:rsidR="005330EF" w:rsidRPr="005330EF">
        <w:t xml:space="preserve"> UE power saving </w:t>
      </w:r>
      <w:r>
        <w:t>as per the following study item objective</w:t>
      </w:r>
      <w:r w:rsidR="001E155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155B" w14:paraId="1B17A6A0" w14:textId="77777777" w:rsidTr="001E155B">
        <w:tc>
          <w:tcPr>
            <w:tcW w:w="9631" w:type="dxa"/>
            <w:shd w:val="clear" w:color="auto" w:fill="F2F2F2" w:themeFill="background1" w:themeFillShade="F2"/>
          </w:tcPr>
          <w:p w14:paraId="34609F20" w14:textId="77777777" w:rsidR="00906A34" w:rsidRPr="00906A34" w:rsidRDefault="00906A34" w:rsidP="00906A34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rPr>
                <w:i/>
                <w:iCs/>
              </w:rPr>
            </w:pPr>
            <w:r w:rsidRPr="00906A34">
              <w:rPr>
                <w:i/>
                <w:iCs/>
              </w:rPr>
              <w:t>Specify enhancements for idle/inactive-mode UE power saving, considering system performance aspects [RAN2, RAN1]</w:t>
            </w:r>
          </w:p>
          <w:p w14:paraId="1624C148" w14:textId="36A19FA8" w:rsidR="001E155B" w:rsidRPr="001E155B" w:rsidRDefault="00906A34" w:rsidP="00906A34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</w:pPr>
            <w:r w:rsidRPr="00906A34">
              <w:rPr>
                <w:i/>
                <w:iCs/>
              </w:rPr>
              <w:t>Study and specify paging enhancement(s) to reduce unnecessary UE paging receptions, subject to no impact to legacy UEs [RAN2, RAN1]</w:t>
            </w:r>
          </w:p>
        </w:tc>
      </w:tr>
    </w:tbl>
    <w:p w14:paraId="2BBFF540" w14:textId="2C3D610F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60788F">
        <w:t>Discussion</w:t>
      </w:r>
    </w:p>
    <w:p w14:paraId="04BF1E23" w14:textId="4507B5F7" w:rsidR="00864342" w:rsidRDefault="004D61EB" w:rsidP="00864342">
      <w:r>
        <w:t xml:space="preserve">In LTE </w:t>
      </w:r>
      <w:r w:rsidRPr="004D61EB">
        <w:t xml:space="preserve">extended DRX (eDRX) is </w:t>
      </w:r>
      <w:r>
        <w:t xml:space="preserve">supported </w:t>
      </w:r>
      <w:r w:rsidRPr="004D61EB">
        <w:t xml:space="preserve">in </w:t>
      </w:r>
      <w:r>
        <w:t>IDLE</w:t>
      </w:r>
      <w:r w:rsidRPr="004D61EB">
        <w:t xml:space="preserve"> mode</w:t>
      </w:r>
      <w:r w:rsidR="00043B1D">
        <w:t xml:space="preserve">. </w:t>
      </w:r>
      <w:r w:rsidR="00043B1D" w:rsidRPr="00043B1D">
        <w:t xml:space="preserve">The DRX cycle maximum value </w:t>
      </w:r>
      <w:r w:rsidR="00043B1D">
        <w:t>is</w:t>
      </w:r>
      <w:r w:rsidR="00043B1D" w:rsidRPr="00043B1D">
        <w:t xml:space="preserve"> 2621.44 seconds (43.69 minutes)</w:t>
      </w:r>
      <w:r w:rsidR="00043B1D">
        <w:t xml:space="preserve"> and for </w:t>
      </w:r>
      <w:r w:rsidR="00043B1D" w:rsidRPr="00043B1D">
        <w:t>NB-IoT, the maximum value of the DRX cycle is 10485.76 seconds (2.91 hours)</w:t>
      </w:r>
      <w:r w:rsidR="00043B1D">
        <w:t>.</w:t>
      </w:r>
      <w:r w:rsidR="00EB21D0">
        <w:t xml:space="preserve"> </w:t>
      </w:r>
      <w:r w:rsidR="00EB21D0" w:rsidRPr="00EB21D0">
        <w:t xml:space="preserve">DRX </w:t>
      </w:r>
      <w:r w:rsidR="00EB21D0">
        <w:t xml:space="preserve">is </w:t>
      </w:r>
      <w:r w:rsidR="00EB21D0" w:rsidRPr="00EB21D0">
        <w:t xml:space="preserve">configurable via </w:t>
      </w:r>
      <w:r w:rsidR="00EB21D0">
        <w:t xml:space="preserve">broadcast </w:t>
      </w:r>
      <w:r w:rsidR="00EB21D0" w:rsidRPr="00EB21D0">
        <w:t>and NAS</w:t>
      </w:r>
      <w:r w:rsidR="00EB21D0">
        <w:t>.</w:t>
      </w:r>
      <w:r w:rsidR="00864342">
        <w:t xml:space="preserve"> The UE starts monitoring paging DRX during a Paging Time Window (PTW). During the PTW, the UE monitors paging for the duration of the PTW (as configured by NAS) or until a paging message is including the UE's NAS identity received for the UE, whichever is earlier. </w:t>
      </w:r>
      <w:r w:rsidR="008B10F6">
        <w:t>It should be noted that eDRX may not be suitable for smartphone</w:t>
      </w:r>
      <w:r w:rsidR="00F90B6D">
        <w:t xml:space="preserve"> type of devices</w:t>
      </w:r>
      <w:r w:rsidR="008B10F6">
        <w:t xml:space="preserve"> due to increased call delays. </w:t>
      </w:r>
    </w:p>
    <w:p w14:paraId="08490AB1" w14:textId="466641D8" w:rsidR="003D7ADF" w:rsidRDefault="003D7ADF" w:rsidP="00864342">
      <w:pPr>
        <w:rPr>
          <w:b/>
          <w:bCs/>
        </w:rPr>
      </w:pPr>
      <w:r w:rsidRPr="003D7ADF">
        <w:rPr>
          <w:b/>
          <w:bCs/>
        </w:rPr>
        <w:t xml:space="preserve">Proposal 1: LTE </w:t>
      </w:r>
      <w:r w:rsidR="003B3411">
        <w:rPr>
          <w:b/>
          <w:bCs/>
        </w:rPr>
        <w:t xml:space="preserve">RRC </w:t>
      </w:r>
      <w:r>
        <w:rPr>
          <w:b/>
          <w:bCs/>
        </w:rPr>
        <w:t xml:space="preserve">IDLE mode </w:t>
      </w:r>
      <w:r w:rsidRPr="003D7ADF">
        <w:rPr>
          <w:b/>
          <w:bCs/>
        </w:rPr>
        <w:t xml:space="preserve">eDRX functionality </w:t>
      </w:r>
      <w:r w:rsidR="00D87BDA">
        <w:rPr>
          <w:b/>
          <w:bCs/>
        </w:rPr>
        <w:t xml:space="preserve">can be considered for UE power saving in </w:t>
      </w:r>
      <w:r w:rsidR="006513E0">
        <w:rPr>
          <w:b/>
          <w:bCs/>
        </w:rPr>
        <w:t>NR</w:t>
      </w:r>
      <w:r w:rsidR="003B3411">
        <w:rPr>
          <w:b/>
          <w:bCs/>
        </w:rPr>
        <w:t xml:space="preserve"> RRC IDLE</w:t>
      </w:r>
      <w:r w:rsidR="00D87BDA">
        <w:rPr>
          <w:b/>
          <w:bCs/>
        </w:rPr>
        <w:t xml:space="preserve"> mode</w:t>
      </w:r>
    </w:p>
    <w:p w14:paraId="1614E262" w14:textId="6A8C18E2" w:rsidR="003D7ADF" w:rsidRDefault="003D7ADF" w:rsidP="00864342">
      <w:r>
        <w:t>For RRC INACTIVE eDRX introduction seems more challenging</w:t>
      </w:r>
      <w:r w:rsidR="003B3411">
        <w:t>, because paging is handled by RAN instead of AMF- Also f</w:t>
      </w:r>
      <w:r w:rsidRPr="003D7ADF">
        <w:t>or BL UEs and UEs in enhanced coverage in RRC_INACTIVE, extended DRX cycles up to 10.24 s without PTW are supported.</w:t>
      </w:r>
      <w:r w:rsidR="003B3411">
        <w:t xml:space="preserve"> Therefore, we propose the following.</w:t>
      </w:r>
    </w:p>
    <w:p w14:paraId="73DCB9DC" w14:textId="129712CE" w:rsidR="003B3411" w:rsidRPr="003D7ADF" w:rsidRDefault="003B3411" w:rsidP="00864342">
      <w:r w:rsidRPr="003D7ADF">
        <w:rPr>
          <w:b/>
          <w:bCs/>
        </w:rPr>
        <w:t xml:space="preserve">Proposal </w:t>
      </w:r>
      <w:r w:rsidR="001C23DF">
        <w:rPr>
          <w:b/>
          <w:bCs/>
        </w:rPr>
        <w:t>2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and how </w:t>
      </w:r>
      <w:r w:rsidRPr="003D7ADF">
        <w:rPr>
          <w:b/>
          <w:bCs/>
        </w:rPr>
        <w:t xml:space="preserve">eDRX </w:t>
      </w:r>
      <w:r w:rsidR="00F1623B">
        <w:rPr>
          <w:b/>
          <w:bCs/>
        </w:rPr>
        <w:t>can be</w:t>
      </w:r>
      <w:r>
        <w:rPr>
          <w:b/>
          <w:bCs/>
        </w:rPr>
        <w:t xml:space="preserve"> introduced for RRC INACTIVE</w:t>
      </w:r>
    </w:p>
    <w:p w14:paraId="5526338A" w14:textId="5C7C943B" w:rsidR="005508B8" w:rsidRDefault="00D611DB" w:rsidP="00A209D6">
      <w:r>
        <w:t xml:space="preserve">In LTE </w:t>
      </w:r>
      <w:r w:rsidR="00384501" w:rsidRPr="00384501">
        <w:t>NB-IoT UEs, BL UEs or UEs in enhanced coverage can use (G)WUS, when configured in the cell, to reduce the power consumption related to paging monitoring.</w:t>
      </w:r>
      <w:r w:rsidR="00384501">
        <w:t xml:space="preserve"> </w:t>
      </w:r>
      <w:r w:rsidR="00384501" w:rsidRPr="00384501">
        <w:t>If UE detects the WUS or WUS group, the UE shall monitor the following N paging occasions unless it has received a paging message</w:t>
      </w:r>
      <w:r w:rsidR="00384501">
        <w:t>. Otherwise the UE is not required to monitor paging.</w:t>
      </w:r>
      <w:r w:rsidR="001C23DF">
        <w:t xml:space="preserve"> In NR WUS for paging would need to be transmitted using beam sweeping which would cause overhead for the </w:t>
      </w:r>
      <w:r w:rsidR="00F60A05">
        <w:t xml:space="preserve">network. </w:t>
      </w:r>
      <w:r w:rsidR="001C23DF">
        <w:t>Therefore, we propose the following:</w:t>
      </w:r>
    </w:p>
    <w:p w14:paraId="69965F6D" w14:textId="68B63BBB" w:rsidR="001C23DF" w:rsidRPr="003D7ADF" w:rsidRDefault="001C23DF" w:rsidP="001C23DF">
      <w:r w:rsidRPr="003D7ADF">
        <w:rPr>
          <w:b/>
          <w:bCs/>
        </w:rPr>
        <w:t xml:space="preserve">Proposal </w:t>
      </w:r>
      <w:r>
        <w:rPr>
          <w:b/>
          <w:bCs/>
        </w:rPr>
        <w:t>3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</w:t>
      </w:r>
      <w:r w:rsidR="0008230A">
        <w:rPr>
          <w:b/>
          <w:bCs/>
        </w:rPr>
        <w:t>and</w:t>
      </w:r>
      <w:r w:rsidR="0023725A">
        <w:rPr>
          <w:b/>
          <w:bCs/>
        </w:rPr>
        <w:t xml:space="preserve"> how </w:t>
      </w:r>
      <w:r>
        <w:rPr>
          <w:b/>
          <w:bCs/>
        </w:rPr>
        <w:t xml:space="preserve">WUS for paging </w:t>
      </w:r>
      <w:r w:rsidR="0023725A">
        <w:rPr>
          <w:b/>
          <w:bCs/>
        </w:rPr>
        <w:t xml:space="preserve">would be </w:t>
      </w:r>
      <w:r>
        <w:rPr>
          <w:b/>
          <w:bCs/>
        </w:rPr>
        <w:t xml:space="preserve">feasible considering overhead caused by beam based operations. </w:t>
      </w:r>
    </w:p>
    <w:p w14:paraId="18039572" w14:textId="77777777" w:rsidR="00D270B6" w:rsidRDefault="00D270B6" w:rsidP="00A209D6"/>
    <w:p w14:paraId="54B633F0" w14:textId="77777777" w:rsidR="00D270B6" w:rsidRDefault="00D270B6" w:rsidP="00A209D6"/>
    <w:p w14:paraId="5FF2457F" w14:textId="47D0C173" w:rsidR="00A209D6" w:rsidRPr="006E13D1" w:rsidRDefault="0060788F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6C60FFDC" w14:textId="77EE95A9" w:rsidR="00A209D6" w:rsidRDefault="00DA6046" w:rsidP="00A209D6">
      <w:r>
        <w:t xml:space="preserve">In this contribution </w:t>
      </w:r>
      <w:r w:rsidR="00C763C3">
        <w:t>IDLE/INACTIVE mode</w:t>
      </w:r>
      <w:r w:rsidR="00C763C3" w:rsidRPr="005330EF">
        <w:t xml:space="preserve"> UE power saving </w:t>
      </w:r>
      <w:r>
        <w:t xml:space="preserve">was discussed, and the following </w:t>
      </w:r>
      <w:r w:rsidR="001935FD">
        <w:t>is</w:t>
      </w:r>
      <w:r>
        <w:t xml:space="preserve"> proposed:</w:t>
      </w:r>
    </w:p>
    <w:p w14:paraId="1EE56D55" w14:textId="77777777" w:rsidR="0008230A" w:rsidRDefault="0008230A" w:rsidP="0008230A">
      <w:pPr>
        <w:rPr>
          <w:b/>
          <w:bCs/>
        </w:rPr>
      </w:pPr>
      <w:r w:rsidRPr="003D7ADF">
        <w:rPr>
          <w:b/>
          <w:bCs/>
        </w:rPr>
        <w:t xml:space="preserve">Proposal 1: LTE </w:t>
      </w:r>
      <w:r>
        <w:rPr>
          <w:b/>
          <w:bCs/>
        </w:rPr>
        <w:t xml:space="preserve">RRC IDLE mode </w:t>
      </w:r>
      <w:r w:rsidRPr="003D7ADF">
        <w:rPr>
          <w:b/>
          <w:bCs/>
        </w:rPr>
        <w:t xml:space="preserve">eDRX functionality </w:t>
      </w:r>
      <w:r>
        <w:rPr>
          <w:b/>
          <w:bCs/>
        </w:rPr>
        <w:t>can be considered for UE power saving in NR RRC IDLE mode</w:t>
      </w:r>
    </w:p>
    <w:p w14:paraId="33625966" w14:textId="77777777" w:rsidR="0008230A" w:rsidRPr="003D7ADF" w:rsidRDefault="0008230A" w:rsidP="0008230A">
      <w:r w:rsidRPr="003D7ADF">
        <w:rPr>
          <w:b/>
          <w:bCs/>
        </w:rPr>
        <w:t xml:space="preserve">Proposal </w:t>
      </w:r>
      <w:r>
        <w:rPr>
          <w:b/>
          <w:bCs/>
        </w:rPr>
        <w:t>2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and how </w:t>
      </w:r>
      <w:r w:rsidRPr="003D7ADF">
        <w:rPr>
          <w:b/>
          <w:bCs/>
        </w:rPr>
        <w:t xml:space="preserve">eDRX </w:t>
      </w:r>
      <w:r>
        <w:rPr>
          <w:b/>
          <w:bCs/>
        </w:rPr>
        <w:t>can be introduced for RRC INACTIVE</w:t>
      </w:r>
    </w:p>
    <w:p w14:paraId="7D23D511" w14:textId="77777777" w:rsidR="0008230A" w:rsidRPr="003D7ADF" w:rsidRDefault="0008230A" w:rsidP="0008230A">
      <w:r w:rsidRPr="003D7ADF">
        <w:rPr>
          <w:b/>
          <w:bCs/>
        </w:rPr>
        <w:t xml:space="preserve">Proposal </w:t>
      </w:r>
      <w:r>
        <w:rPr>
          <w:b/>
          <w:bCs/>
        </w:rPr>
        <w:t>3</w:t>
      </w:r>
      <w:r w:rsidRPr="003D7ADF">
        <w:rPr>
          <w:b/>
          <w:bCs/>
        </w:rPr>
        <w:t xml:space="preserve">: </w:t>
      </w:r>
      <w:r>
        <w:rPr>
          <w:b/>
          <w:bCs/>
        </w:rPr>
        <w:t xml:space="preserve">RAN2 studies more whether and how WUS for paging would be feasible considering overhead caused by beam based operations. </w:t>
      </w:r>
    </w:p>
    <w:p w14:paraId="090C6ACE" w14:textId="77777777" w:rsidR="001935FD" w:rsidRDefault="001935FD" w:rsidP="001935FD">
      <w:pPr>
        <w:rPr>
          <w:b/>
          <w:bCs/>
        </w:rPr>
      </w:pPr>
    </w:p>
    <w:p w14:paraId="6E09CD0D" w14:textId="77777777" w:rsidR="001935FD" w:rsidRDefault="001935FD" w:rsidP="00A209D6"/>
    <w:sectPr w:rsidR="001935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46F5D" w14:textId="77777777" w:rsidR="003D1540" w:rsidRDefault="003D1540">
      <w:r>
        <w:separator/>
      </w:r>
    </w:p>
  </w:endnote>
  <w:endnote w:type="continuationSeparator" w:id="0">
    <w:p w14:paraId="06A7032E" w14:textId="77777777" w:rsidR="003D1540" w:rsidRDefault="003D1540">
      <w:r>
        <w:continuationSeparator/>
      </w:r>
    </w:p>
  </w:endnote>
  <w:endnote w:type="continuationNotice" w:id="1">
    <w:p w14:paraId="1FA438E2" w14:textId="77777777" w:rsidR="003D1540" w:rsidRDefault="003D1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BB09A" w14:textId="77777777" w:rsidR="003D1540" w:rsidRDefault="003D1540">
      <w:r>
        <w:separator/>
      </w:r>
    </w:p>
  </w:footnote>
  <w:footnote w:type="continuationSeparator" w:id="0">
    <w:p w14:paraId="463A281A" w14:textId="77777777" w:rsidR="003D1540" w:rsidRDefault="003D1540">
      <w:r>
        <w:continuationSeparator/>
      </w:r>
    </w:p>
  </w:footnote>
  <w:footnote w:type="continuationNotice" w:id="1">
    <w:p w14:paraId="59E6341A" w14:textId="77777777" w:rsidR="003D1540" w:rsidRDefault="003D15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785"/>
    <w:rsid w:val="00016557"/>
    <w:rsid w:val="00023C40"/>
    <w:rsid w:val="00033397"/>
    <w:rsid w:val="00040095"/>
    <w:rsid w:val="00043B1D"/>
    <w:rsid w:val="00047AA2"/>
    <w:rsid w:val="00054B95"/>
    <w:rsid w:val="00061279"/>
    <w:rsid w:val="00073C9C"/>
    <w:rsid w:val="00080512"/>
    <w:rsid w:val="0008230A"/>
    <w:rsid w:val="00090468"/>
    <w:rsid w:val="00094568"/>
    <w:rsid w:val="000B2813"/>
    <w:rsid w:val="000B7BCF"/>
    <w:rsid w:val="000C522B"/>
    <w:rsid w:val="000D58AB"/>
    <w:rsid w:val="00112F1A"/>
    <w:rsid w:val="00145075"/>
    <w:rsid w:val="001741A0"/>
    <w:rsid w:val="00175FA0"/>
    <w:rsid w:val="001935FD"/>
    <w:rsid w:val="00194CD0"/>
    <w:rsid w:val="001B49C9"/>
    <w:rsid w:val="001C23DF"/>
    <w:rsid w:val="001C23F4"/>
    <w:rsid w:val="001C4F79"/>
    <w:rsid w:val="001E0126"/>
    <w:rsid w:val="001E155B"/>
    <w:rsid w:val="001E1BBA"/>
    <w:rsid w:val="001F168B"/>
    <w:rsid w:val="001F7831"/>
    <w:rsid w:val="00204045"/>
    <w:rsid w:val="00205BF0"/>
    <w:rsid w:val="0020712B"/>
    <w:rsid w:val="0022606D"/>
    <w:rsid w:val="00230289"/>
    <w:rsid w:val="00231728"/>
    <w:rsid w:val="0023725A"/>
    <w:rsid w:val="00244A05"/>
    <w:rsid w:val="00250404"/>
    <w:rsid w:val="00260409"/>
    <w:rsid w:val="002610D8"/>
    <w:rsid w:val="002747EC"/>
    <w:rsid w:val="002855BF"/>
    <w:rsid w:val="002870D8"/>
    <w:rsid w:val="002A5ED1"/>
    <w:rsid w:val="002E1DC9"/>
    <w:rsid w:val="002F0D22"/>
    <w:rsid w:val="00311B17"/>
    <w:rsid w:val="003172DC"/>
    <w:rsid w:val="00321D1B"/>
    <w:rsid w:val="00323393"/>
    <w:rsid w:val="0032537E"/>
    <w:rsid w:val="00325AE3"/>
    <w:rsid w:val="00326069"/>
    <w:rsid w:val="0035462D"/>
    <w:rsid w:val="0036459E"/>
    <w:rsid w:val="00364B41"/>
    <w:rsid w:val="00371F2D"/>
    <w:rsid w:val="0037332E"/>
    <w:rsid w:val="0038104C"/>
    <w:rsid w:val="00383096"/>
    <w:rsid w:val="00384501"/>
    <w:rsid w:val="0039346C"/>
    <w:rsid w:val="003A41EF"/>
    <w:rsid w:val="003A4684"/>
    <w:rsid w:val="003A7A51"/>
    <w:rsid w:val="003B3411"/>
    <w:rsid w:val="003B40AD"/>
    <w:rsid w:val="003C4E37"/>
    <w:rsid w:val="003D1540"/>
    <w:rsid w:val="003D7ADF"/>
    <w:rsid w:val="003E16BE"/>
    <w:rsid w:val="003F4E28"/>
    <w:rsid w:val="004006E8"/>
    <w:rsid w:val="00401855"/>
    <w:rsid w:val="004221B4"/>
    <w:rsid w:val="004237B9"/>
    <w:rsid w:val="004644DA"/>
    <w:rsid w:val="00465587"/>
    <w:rsid w:val="00477455"/>
    <w:rsid w:val="00484EB7"/>
    <w:rsid w:val="004A1F7B"/>
    <w:rsid w:val="004C3CC3"/>
    <w:rsid w:val="004C44D2"/>
    <w:rsid w:val="004D3578"/>
    <w:rsid w:val="004D380D"/>
    <w:rsid w:val="004D61EB"/>
    <w:rsid w:val="004E213A"/>
    <w:rsid w:val="004F0529"/>
    <w:rsid w:val="004F0532"/>
    <w:rsid w:val="00503171"/>
    <w:rsid w:val="00506C28"/>
    <w:rsid w:val="00532D22"/>
    <w:rsid w:val="005330EF"/>
    <w:rsid w:val="00534DA0"/>
    <w:rsid w:val="00540401"/>
    <w:rsid w:val="00543E6C"/>
    <w:rsid w:val="005508B8"/>
    <w:rsid w:val="00562410"/>
    <w:rsid w:val="00565087"/>
    <w:rsid w:val="0056573F"/>
    <w:rsid w:val="005A49C6"/>
    <w:rsid w:val="005E1653"/>
    <w:rsid w:val="0060788F"/>
    <w:rsid w:val="00611566"/>
    <w:rsid w:val="00613840"/>
    <w:rsid w:val="00635D1C"/>
    <w:rsid w:val="00646D99"/>
    <w:rsid w:val="006513E0"/>
    <w:rsid w:val="00656910"/>
    <w:rsid w:val="006574C0"/>
    <w:rsid w:val="006738D8"/>
    <w:rsid w:val="00687A73"/>
    <w:rsid w:val="006C14EB"/>
    <w:rsid w:val="006C66D8"/>
    <w:rsid w:val="006D1E24"/>
    <w:rsid w:val="006D35DE"/>
    <w:rsid w:val="006E1417"/>
    <w:rsid w:val="006F6A2C"/>
    <w:rsid w:val="007069DC"/>
    <w:rsid w:val="00710201"/>
    <w:rsid w:val="00716167"/>
    <w:rsid w:val="0072073A"/>
    <w:rsid w:val="00733921"/>
    <w:rsid w:val="007342B5"/>
    <w:rsid w:val="00734A5B"/>
    <w:rsid w:val="00737320"/>
    <w:rsid w:val="00744E76"/>
    <w:rsid w:val="00757D40"/>
    <w:rsid w:val="007662B5"/>
    <w:rsid w:val="00771DC0"/>
    <w:rsid w:val="00781F0F"/>
    <w:rsid w:val="0078727C"/>
    <w:rsid w:val="0079049D"/>
    <w:rsid w:val="00793DC5"/>
    <w:rsid w:val="007A798A"/>
    <w:rsid w:val="007B18D8"/>
    <w:rsid w:val="007C095F"/>
    <w:rsid w:val="007C2DD0"/>
    <w:rsid w:val="007F2E08"/>
    <w:rsid w:val="008028A4"/>
    <w:rsid w:val="00813245"/>
    <w:rsid w:val="00840DE0"/>
    <w:rsid w:val="0086354A"/>
    <w:rsid w:val="00864342"/>
    <w:rsid w:val="008768CA"/>
    <w:rsid w:val="00877EF9"/>
    <w:rsid w:val="00880559"/>
    <w:rsid w:val="00880C5C"/>
    <w:rsid w:val="00887529"/>
    <w:rsid w:val="008A39EB"/>
    <w:rsid w:val="008B10F6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06A34"/>
    <w:rsid w:val="00923655"/>
    <w:rsid w:val="0093300A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A221E"/>
    <w:rsid w:val="009B07CD"/>
    <w:rsid w:val="009B3962"/>
    <w:rsid w:val="009C19E9"/>
    <w:rsid w:val="009D74A6"/>
    <w:rsid w:val="009E0E87"/>
    <w:rsid w:val="00A10F02"/>
    <w:rsid w:val="00A204CA"/>
    <w:rsid w:val="00A209D6"/>
    <w:rsid w:val="00A22738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C12B51"/>
    <w:rsid w:val="00C12C08"/>
    <w:rsid w:val="00C13BFD"/>
    <w:rsid w:val="00C24650"/>
    <w:rsid w:val="00C25465"/>
    <w:rsid w:val="00C33079"/>
    <w:rsid w:val="00C6553E"/>
    <w:rsid w:val="00C763C3"/>
    <w:rsid w:val="00C83A13"/>
    <w:rsid w:val="00C9068C"/>
    <w:rsid w:val="00C91210"/>
    <w:rsid w:val="00C92967"/>
    <w:rsid w:val="00CA3D0C"/>
    <w:rsid w:val="00CA654B"/>
    <w:rsid w:val="00CB129A"/>
    <w:rsid w:val="00CB72B8"/>
    <w:rsid w:val="00CD2674"/>
    <w:rsid w:val="00CD4C7B"/>
    <w:rsid w:val="00CD58FE"/>
    <w:rsid w:val="00CE0440"/>
    <w:rsid w:val="00D0033F"/>
    <w:rsid w:val="00D270B6"/>
    <w:rsid w:val="00D33BE3"/>
    <w:rsid w:val="00D3792D"/>
    <w:rsid w:val="00D4757F"/>
    <w:rsid w:val="00D55E47"/>
    <w:rsid w:val="00D611DB"/>
    <w:rsid w:val="00D62E19"/>
    <w:rsid w:val="00D67CD1"/>
    <w:rsid w:val="00D738D6"/>
    <w:rsid w:val="00D80795"/>
    <w:rsid w:val="00D854BE"/>
    <w:rsid w:val="00D87BDA"/>
    <w:rsid w:val="00D87E00"/>
    <w:rsid w:val="00D9134D"/>
    <w:rsid w:val="00D96D11"/>
    <w:rsid w:val="00DA6046"/>
    <w:rsid w:val="00DA7A03"/>
    <w:rsid w:val="00DB0DB8"/>
    <w:rsid w:val="00DB1818"/>
    <w:rsid w:val="00DC309B"/>
    <w:rsid w:val="00DC4DA2"/>
    <w:rsid w:val="00DC5261"/>
    <w:rsid w:val="00DE25D2"/>
    <w:rsid w:val="00DF45CC"/>
    <w:rsid w:val="00E46C08"/>
    <w:rsid w:val="00E471CF"/>
    <w:rsid w:val="00E62835"/>
    <w:rsid w:val="00E77645"/>
    <w:rsid w:val="00E83697"/>
    <w:rsid w:val="00EA4BB6"/>
    <w:rsid w:val="00EA66C9"/>
    <w:rsid w:val="00EB21D0"/>
    <w:rsid w:val="00EC4A25"/>
    <w:rsid w:val="00ED0259"/>
    <w:rsid w:val="00EF612C"/>
    <w:rsid w:val="00F025A2"/>
    <w:rsid w:val="00F036E9"/>
    <w:rsid w:val="00F07388"/>
    <w:rsid w:val="00F1623B"/>
    <w:rsid w:val="00F2026E"/>
    <w:rsid w:val="00F2210A"/>
    <w:rsid w:val="00F37743"/>
    <w:rsid w:val="00F40E7B"/>
    <w:rsid w:val="00F54A3D"/>
    <w:rsid w:val="00F54CB0"/>
    <w:rsid w:val="00F579CD"/>
    <w:rsid w:val="00F60A05"/>
    <w:rsid w:val="00F653B8"/>
    <w:rsid w:val="00F71B89"/>
    <w:rsid w:val="00F7353C"/>
    <w:rsid w:val="00F76F8F"/>
    <w:rsid w:val="00F90B6D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78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788F"/>
  </w:style>
  <w:style w:type="character" w:customStyle="1" w:styleId="CommentTextChar">
    <w:name w:val="Comment Text Char"/>
    <w:basedOn w:val="DefaultParagraphFont"/>
    <w:link w:val="CommentText"/>
    <w:rsid w:val="006078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7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88F"/>
    <w:rPr>
      <w:b/>
      <w:bCs/>
      <w:lang w:eastAsia="en-US"/>
    </w:rPr>
  </w:style>
  <w:style w:type="table" w:styleId="TableGrid">
    <w:name w:val="Table Grid"/>
    <w:basedOn w:val="TableNormal"/>
    <w:rsid w:val="001E1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E155B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155B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eastAsia="ja-JP"/>
    </w:rPr>
  </w:style>
  <w:style w:type="character" w:styleId="FollowedHyperlink">
    <w:name w:val="FollowedHyperlink"/>
    <w:basedOn w:val="DefaultParagraphFont"/>
    <w:rsid w:val="00C13B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88e/Docs/RP-20093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5AIRPNAIUNRU-859666464-7112</_dlc_DocId>
    <_dlc_DocIdUrl xmlns="71c5aaf6-e6ce-465b-b873-5148d2a4c105">
      <Url>https://nokia.sharepoint.com/sites/c5g/e2earch/_layouts/15/DocIdRedir.aspx?ID=5AIRPNAIUNRU-859666464-7112</Url>
      <Description>5AIRPNAIUNRU-859666464-7112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f9a7c34c960e8c49812189037bcab469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92487fa15b2f32c76a7c34bb3528ce6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28d22441-8343-43f8-ac6d-b59b0fa8fca6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55ae6c15-9962-46ae-a768-8deca3649a6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8FBF62-E523-4A6E-B42B-4320C5920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471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2999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 Koskinen</cp:lastModifiedBy>
  <cp:revision>86</cp:revision>
  <dcterms:created xsi:type="dcterms:W3CDTF">2020-08-04T13:46:00Z</dcterms:created>
  <dcterms:modified xsi:type="dcterms:W3CDTF">2020-08-06T15:11:00Z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dae72aba-6cbd-4056-ba4a-9c2a613e082d</vt:lpwstr>
  </property>
</Properties>
</file>